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A9" w:rsidRDefault="000F00A9" w:rsidP="000F00A9">
      <w:pPr>
        <w:pStyle w:val="lead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Společnost VICTORIA finance, s.r.o. spolupracuje: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D3D3D"/>
          <w:sz w:val="20"/>
          <w:szCs w:val="20"/>
        </w:rPr>
        <w:t> 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Style w:val="Siln"/>
          <w:rFonts w:ascii="Arial" w:hAnsi="Arial" w:cs="Arial"/>
          <w:color w:val="3D3D3D"/>
          <w:sz w:val="20"/>
          <w:szCs w:val="20"/>
        </w:rPr>
        <w:t>V oblasti pojištění: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Allianz pojišťovna, a.s.                                                                     (IČ 47115971)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Česká podnikatelská pojišťovna, a.s.,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Vienna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Insurance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Group  </w:t>
      </w:r>
      <w:proofErr w:type="gramStart"/>
      <w:r>
        <w:rPr>
          <w:rFonts w:ascii="Arial" w:hAnsi="Arial" w:cs="Arial"/>
          <w:color w:val="3D3D3D"/>
          <w:sz w:val="20"/>
          <w:szCs w:val="20"/>
        </w:rPr>
        <w:t>   (</w:t>
      </w:r>
      <w:proofErr w:type="gramEnd"/>
      <w:r>
        <w:rPr>
          <w:rFonts w:ascii="Arial" w:hAnsi="Arial" w:cs="Arial"/>
          <w:color w:val="3D3D3D"/>
          <w:sz w:val="20"/>
          <w:szCs w:val="20"/>
        </w:rPr>
        <w:t>IČ 63998530)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Česká pojišťovna a.s.                                                                      (IČ 45272956)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proofErr w:type="spellStart"/>
      <w:r>
        <w:rPr>
          <w:rFonts w:ascii="Arial" w:hAnsi="Arial" w:cs="Arial"/>
          <w:color w:val="3D3D3D"/>
          <w:sz w:val="20"/>
          <w:szCs w:val="20"/>
        </w:rPr>
        <w:t>Generali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Pojišťovna a.s.                                                                  (IČ 61859869)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ČSOB Pojišťovna, a.s., člen holdingu ČSOB                               </w:t>
      </w:r>
      <w:proofErr w:type="gramStart"/>
      <w:r>
        <w:rPr>
          <w:rFonts w:ascii="Arial" w:hAnsi="Arial" w:cs="Arial"/>
          <w:color w:val="3D3D3D"/>
          <w:sz w:val="20"/>
          <w:szCs w:val="20"/>
        </w:rPr>
        <w:t xml:space="preserve">   (</w:t>
      </w:r>
      <w:proofErr w:type="gramEnd"/>
      <w:r>
        <w:rPr>
          <w:rFonts w:ascii="Arial" w:hAnsi="Arial" w:cs="Arial"/>
          <w:color w:val="3D3D3D"/>
          <w:sz w:val="20"/>
          <w:szCs w:val="20"/>
        </w:rPr>
        <w:t>IČ 45534306)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Kooperativa pojišťovna, a.s.,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Vienna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Insurance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Group                </w:t>
      </w:r>
      <w:proofErr w:type="gramStart"/>
      <w:r>
        <w:rPr>
          <w:rFonts w:ascii="Arial" w:hAnsi="Arial" w:cs="Arial"/>
          <w:color w:val="3D3D3D"/>
          <w:sz w:val="20"/>
          <w:szCs w:val="20"/>
        </w:rPr>
        <w:t>   (</w:t>
      </w:r>
      <w:proofErr w:type="gramEnd"/>
      <w:r>
        <w:rPr>
          <w:rFonts w:ascii="Arial" w:hAnsi="Arial" w:cs="Arial"/>
          <w:color w:val="3D3D3D"/>
          <w:sz w:val="20"/>
          <w:szCs w:val="20"/>
        </w:rPr>
        <w:t>IČ 47116617)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Slavia pojišťovna a.s.                                                                      (IČ 60197501)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UNIQA pojišťovna, a.s.                                                                   (IČ 49240480)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Hasičská vzájemná pojišťovna, a.s.                                               (IČ 46973451)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AXA pojišťovna a.s.                                                                        (IČ 28195604)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Komerční pojišťovna, a.s.                                                               (IČ 63998017)</w:t>
      </w:r>
    </w:p>
    <w:p w:rsidR="000F00A9" w:rsidRDefault="000F00A9" w:rsidP="000F00A9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Direct pojišťovna, a.s.                                                                     (IČ 25073958)</w:t>
      </w:r>
    </w:p>
    <w:p w:rsidR="00437B9A" w:rsidRDefault="00437B9A"/>
    <w:sectPr w:rsidR="0043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A9"/>
    <w:rsid w:val="000F00A9"/>
    <w:rsid w:val="004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0A90"/>
  <w15:chartTrackingRefBased/>
  <w15:docId w15:val="{CEEB19B7-49A2-442E-B467-D538783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ad">
    <w:name w:val="lead"/>
    <w:basedOn w:val="Normln"/>
    <w:rsid w:val="000F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0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2019-12-31T07:54:00Z</dcterms:created>
  <dcterms:modified xsi:type="dcterms:W3CDTF">2019-12-31T07:56:00Z</dcterms:modified>
</cp:coreProperties>
</file>